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26" w:type="pct"/>
        <w:jc w:val="center"/>
        <w:tblInd w:w="-4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02"/>
        <w:gridCol w:w="713"/>
        <w:gridCol w:w="749"/>
        <w:gridCol w:w="3065"/>
        <w:gridCol w:w="480"/>
        <w:gridCol w:w="1559"/>
        <w:gridCol w:w="1124"/>
      </w:tblGrid>
      <w:tr w:rsidR="00DC6DD6" w:rsidRPr="00A22864" w14:paraId="49B26665" w14:textId="77777777" w:rsidTr="00906D29">
        <w:trPr>
          <w:trHeight w:val="227"/>
          <w:jc w:val="center"/>
        </w:trPr>
        <w:tc>
          <w:tcPr>
            <w:tcW w:w="1559" w:type="pct"/>
            <w:gridSpan w:val="4"/>
            <w:vAlign w:val="center"/>
          </w:tcPr>
          <w:p w14:paraId="6E9E2A9B" w14:textId="77777777" w:rsidR="00B82F06" w:rsidRPr="00FE3149" w:rsidRDefault="00B82F06" w:rsidP="0056662B">
            <w:pPr>
              <w:spacing w:after="60"/>
            </w:pPr>
            <w:bookmarkStart w:id="0" w:name="_GoBack"/>
            <w:bookmarkEnd w:id="0"/>
            <w:r>
              <w:rPr>
                <w:b/>
              </w:rPr>
              <w:t>First name and surname</w:t>
            </w:r>
          </w:p>
        </w:tc>
        <w:tc>
          <w:tcPr>
            <w:tcW w:w="3441" w:type="pct"/>
            <w:gridSpan w:val="4"/>
            <w:vAlign w:val="center"/>
          </w:tcPr>
          <w:p w14:paraId="44D565E2" w14:textId="77777777" w:rsidR="00B82F06" w:rsidRPr="009435B4" w:rsidRDefault="00DC6DD6" w:rsidP="00E42D3B">
            <w:pPr>
              <w:rPr>
                <w:b/>
                <w:sz w:val="24"/>
                <w:szCs w:val="24"/>
                <w:lang w:val="sr-Cyrl-CS"/>
              </w:rPr>
            </w:pPr>
            <w:r w:rsidRPr="009435B4">
              <w:rPr>
                <w:b/>
                <w:sz w:val="24"/>
                <w:szCs w:val="24"/>
                <w:lang w:val="sr-Cyrl-CS"/>
              </w:rPr>
              <w:t>Siniša Pavlović</w:t>
            </w:r>
          </w:p>
        </w:tc>
      </w:tr>
      <w:tr w:rsidR="00DC6DD6" w:rsidRPr="00A22864" w14:paraId="0325E96B" w14:textId="77777777" w:rsidTr="00906D29">
        <w:trPr>
          <w:trHeight w:val="227"/>
          <w:jc w:val="center"/>
        </w:trPr>
        <w:tc>
          <w:tcPr>
            <w:tcW w:w="1559" w:type="pct"/>
            <w:gridSpan w:val="4"/>
            <w:vAlign w:val="center"/>
          </w:tcPr>
          <w:p w14:paraId="5C0EFB9E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441" w:type="pct"/>
            <w:gridSpan w:val="4"/>
            <w:vAlign w:val="center"/>
          </w:tcPr>
          <w:p w14:paraId="45D7CED0" w14:textId="77777777" w:rsidR="00B82F06" w:rsidRPr="00A22864" w:rsidRDefault="00DC6DD6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professor</w:t>
            </w:r>
          </w:p>
        </w:tc>
      </w:tr>
      <w:tr w:rsidR="00DC6DD6" w:rsidRPr="00A22864" w14:paraId="0BF6A989" w14:textId="77777777" w:rsidTr="00906D29">
        <w:trPr>
          <w:trHeight w:val="227"/>
          <w:jc w:val="center"/>
        </w:trPr>
        <w:tc>
          <w:tcPr>
            <w:tcW w:w="1559" w:type="pct"/>
            <w:gridSpan w:val="4"/>
            <w:vAlign w:val="center"/>
          </w:tcPr>
          <w:p w14:paraId="607857E7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441" w:type="pct"/>
            <w:gridSpan w:val="4"/>
            <w:vAlign w:val="center"/>
          </w:tcPr>
          <w:p w14:paraId="03D1354E" w14:textId="77777777" w:rsidR="00B82F06" w:rsidRPr="00A22864" w:rsidRDefault="00DC6DD6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Internal Medicine, cardiology</w:t>
            </w:r>
          </w:p>
        </w:tc>
      </w:tr>
      <w:tr w:rsidR="00906D29" w:rsidRPr="00A22864" w14:paraId="5543D42E" w14:textId="77777777" w:rsidTr="00906D29">
        <w:trPr>
          <w:trHeight w:val="227"/>
          <w:jc w:val="center"/>
        </w:trPr>
        <w:tc>
          <w:tcPr>
            <w:tcW w:w="1146" w:type="pct"/>
            <w:gridSpan w:val="3"/>
            <w:vAlign w:val="center"/>
          </w:tcPr>
          <w:p w14:paraId="10D2A917" w14:textId="77777777"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414" w:type="pct"/>
            <w:vAlign w:val="center"/>
          </w:tcPr>
          <w:p w14:paraId="7CAD934B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958" w:type="pct"/>
            <w:gridSpan w:val="2"/>
            <w:vAlign w:val="center"/>
          </w:tcPr>
          <w:p w14:paraId="29F8B070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4958CD5" w14:textId="77777777"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848A08B" w14:textId="77777777"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906D29" w:rsidRPr="00A22864" w14:paraId="52189AB1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262FC0D4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414" w:type="pct"/>
            <w:vAlign w:val="center"/>
          </w:tcPr>
          <w:p w14:paraId="11054FDF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1958" w:type="pct"/>
            <w:gridSpan w:val="2"/>
          </w:tcPr>
          <w:p w14:paraId="13D5E319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0F75FBB2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</w:p>
        </w:tc>
        <w:tc>
          <w:tcPr>
            <w:tcW w:w="621" w:type="pct"/>
            <w:shd w:val="clear" w:color="auto" w:fill="auto"/>
          </w:tcPr>
          <w:p w14:paraId="3C458553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</w:tr>
      <w:tr w:rsidR="00906D29" w:rsidRPr="00A22864" w14:paraId="2FCB8A6F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14F35477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414" w:type="pct"/>
            <w:vAlign w:val="center"/>
          </w:tcPr>
          <w:p w14:paraId="55FC1CBD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1958" w:type="pct"/>
            <w:gridSpan w:val="2"/>
          </w:tcPr>
          <w:p w14:paraId="43E771C0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2103AC97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  <w:r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 xml:space="preserve">, </w:t>
            </w:r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cardiology</w:t>
            </w:r>
          </w:p>
        </w:tc>
        <w:tc>
          <w:tcPr>
            <w:tcW w:w="621" w:type="pct"/>
            <w:shd w:val="clear" w:color="auto" w:fill="auto"/>
          </w:tcPr>
          <w:p w14:paraId="2500EE87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</w:tr>
      <w:tr w:rsidR="00906D29" w:rsidRPr="00A22864" w14:paraId="1478B764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2E8A928D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414" w:type="pct"/>
            <w:vAlign w:val="center"/>
          </w:tcPr>
          <w:p w14:paraId="1524F6FA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1958" w:type="pct"/>
            <w:gridSpan w:val="2"/>
          </w:tcPr>
          <w:p w14:paraId="4623A0CC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5FDC92FD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</w:p>
        </w:tc>
        <w:tc>
          <w:tcPr>
            <w:tcW w:w="621" w:type="pct"/>
            <w:shd w:val="clear" w:color="auto" w:fill="auto"/>
          </w:tcPr>
          <w:p w14:paraId="2BFFEECB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</w:tr>
      <w:tr w:rsidR="00906D29" w:rsidRPr="00A22864" w14:paraId="57B78172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76204267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414" w:type="pct"/>
            <w:vAlign w:val="center"/>
          </w:tcPr>
          <w:p w14:paraId="4EA069C5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1958" w:type="pct"/>
            <w:gridSpan w:val="2"/>
          </w:tcPr>
          <w:p w14:paraId="7B068A3F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</w:tcPr>
          <w:p w14:paraId="44F2915E" w14:textId="77777777" w:rsidR="00DC6DD6" w:rsidRPr="0023076D" w:rsidRDefault="00DC6DD6" w:rsidP="00DC6DD6"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Internal medicine</w:t>
            </w:r>
            <w:r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 xml:space="preserve">, </w:t>
            </w:r>
            <w:r w:rsidRPr="0023076D">
              <w:rPr>
                <w:rFonts w:eastAsia="Times New Roman"/>
                <w:color w:val="000000"/>
                <w:shd w:val="clear" w:color="auto" w:fill="F5F5F5"/>
                <w:lang w:val="en" w:eastAsia="en-US"/>
              </w:rPr>
              <w:t>cardiology</w:t>
            </w:r>
          </w:p>
        </w:tc>
        <w:tc>
          <w:tcPr>
            <w:tcW w:w="621" w:type="pct"/>
            <w:shd w:val="clear" w:color="auto" w:fill="auto"/>
          </w:tcPr>
          <w:p w14:paraId="28BF8E01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</w:tr>
      <w:tr w:rsidR="00906D29" w:rsidRPr="00A22864" w14:paraId="341444B0" w14:textId="77777777" w:rsidTr="00906D29">
        <w:trPr>
          <w:trHeight w:val="227"/>
          <w:jc w:val="center"/>
        </w:trPr>
        <w:tc>
          <w:tcPr>
            <w:tcW w:w="1146" w:type="pct"/>
            <w:gridSpan w:val="3"/>
          </w:tcPr>
          <w:p w14:paraId="35EDDE63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414" w:type="pct"/>
            <w:vAlign w:val="center"/>
          </w:tcPr>
          <w:p w14:paraId="01794BFE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1884</w:t>
            </w:r>
          </w:p>
        </w:tc>
        <w:tc>
          <w:tcPr>
            <w:tcW w:w="1958" w:type="pct"/>
            <w:gridSpan w:val="2"/>
          </w:tcPr>
          <w:p w14:paraId="25650274" w14:textId="77777777" w:rsidR="00DC6DD6" w:rsidRPr="00E56719" w:rsidRDefault="00DC6DD6" w:rsidP="00DC6DD6">
            <w:r w:rsidRPr="00E56719">
              <w:t>Faculty of Medicine, University of Belgrade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F1BD1F1" w14:textId="77777777" w:rsidR="00DC6DD6" w:rsidRPr="00A22864" w:rsidRDefault="00DC6DD6" w:rsidP="00DC6DD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MD</w:t>
            </w:r>
          </w:p>
        </w:tc>
        <w:tc>
          <w:tcPr>
            <w:tcW w:w="621" w:type="pct"/>
            <w:shd w:val="clear" w:color="auto" w:fill="auto"/>
          </w:tcPr>
          <w:p w14:paraId="5951D990" w14:textId="77777777" w:rsidR="00DC6DD6" w:rsidRPr="00F22949" w:rsidRDefault="00DC6DD6" w:rsidP="00DC6DD6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</w:tr>
      <w:tr w:rsidR="00D37AAD" w:rsidRPr="00A22864" w14:paraId="610C1C51" w14:textId="77777777" w:rsidTr="009435B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089BEE28" w14:textId="77777777"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C6DD6" w:rsidRPr="00A22864" w14:paraId="669688C4" w14:textId="77777777" w:rsidTr="00906D29">
        <w:trPr>
          <w:trHeight w:val="227"/>
          <w:jc w:val="center"/>
        </w:trPr>
        <w:tc>
          <w:tcPr>
            <w:tcW w:w="752" w:type="pct"/>
            <w:gridSpan w:val="2"/>
            <w:shd w:val="clear" w:color="auto" w:fill="auto"/>
            <w:vAlign w:val="center"/>
          </w:tcPr>
          <w:p w14:paraId="28A73A93" w14:textId="77777777"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27EE980" w14:textId="77777777"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854" w:type="pct"/>
            <w:gridSpan w:val="5"/>
            <w:vAlign w:val="center"/>
          </w:tcPr>
          <w:p w14:paraId="49D0B402" w14:textId="77777777"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C6DD6" w:rsidRPr="00A22864" w14:paraId="0687953A" w14:textId="77777777" w:rsidTr="00906D29">
        <w:trPr>
          <w:trHeight w:val="227"/>
          <w:jc w:val="center"/>
        </w:trPr>
        <w:tc>
          <w:tcPr>
            <w:tcW w:w="752" w:type="pct"/>
            <w:gridSpan w:val="2"/>
            <w:shd w:val="clear" w:color="auto" w:fill="auto"/>
            <w:vAlign w:val="center"/>
          </w:tcPr>
          <w:p w14:paraId="3809B174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6E97858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  <w:tc>
          <w:tcPr>
            <w:tcW w:w="3854" w:type="pct"/>
            <w:gridSpan w:val="5"/>
          </w:tcPr>
          <w:p w14:paraId="25BAB391" w14:textId="77777777" w:rsidR="00DC6DD6" w:rsidRPr="00DC6DD6" w:rsidRDefault="00DC6DD6" w:rsidP="00DC6DD6">
            <w:r w:rsidRPr="00DC6DD6">
              <w:rPr>
                <w:rStyle w:val="jlqj4b"/>
                <w:rFonts w:eastAsia="Times New Roman"/>
                <w:color w:val="000000"/>
                <w:shd w:val="clear" w:color="auto" w:fill="F5F5F5"/>
                <w:lang w:val="en"/>
              </w:rPr>
              <w:t xml:space="preserve">Research in cardiovascular medicine </w:t>
            </w:r>
          </w:p>
        </w:tc>
      </w:tr>
      <w:tr w:rsidR="00DC6DD6" w:rsidRPr="00A22864" w14:paraId="6A55B677" w14:textId="77777777" w:rsidTr="00906D29">
        <w:trPr>
          <w:trHeight w:val="227"/>
          <w:jc w:val="center"/>
        </w:trPr>
        <w:tc>
          <w:tcPr>
            <w:tcW w:w="752" w:type="pct"/>
            <w:gridSpan w:val="2"/>
            <w:shd w:val="clear" w:color="auto" w:fill="auto"/>
            <w:vAlign w:val="center"/>
          </w:tcPr>
          <w:p w14:paraId="1A74737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7F5CB4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  <w:tc>
          <w:tcPr>
            <w:tcW w:w="3854" w:type="pct"/>
            <w:gridSpan w:val="5"/>
          </w:tcPr>
          <w:p w14:paraId="31141426" w14:textId="77777777" w:rsidR="00DC6DD6" w:rsidRPr="00DC6DD6" w:rsidRDefault="00DC6DD6">
            <w:r w:rsidRPr="00DC6DD6">
              <w:rPr>
                <w:rStyle w:val="jlqj4b"/>
                <w:rFonts w:eastAsia="Times New Roman"/>
                <w:color w:val="000000"/>
                <w:shd w:val="clear" w:color="auto" w:fill="F5F5F5"/>
                <w:lang w:val="en"/>
              </w:rPr>
              <w:t>Arrhythmology and cardiac pacing</w:t>
            </w:r>
            <w:r w:rsidRPr="00DC6DD6">
              <w:rPr>
                <w:rFonts w:eastAsia="Times New Roman"/>
                <w:color w:val="000000"/>
                <w:shd w:val="clear" w:color="auto" w:fill="F5F5F5"/>
              </w:rPr>
              <w:t xml:space="preserve"> </w:t>
            </w:r>
          </w:p>
        </w:tc>
      </w:tr>
      <w:tr w:rsidR="00D37AAD" w:rsidRPr="00A22864" w14:paraId="17EAA747" w14:textId="77777777" w:rsidTr="009435B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7545F591" w14:textId="77777777"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906D29" w:rsidRPr="00A22864" w14:paraId="7E67DDE9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01FFBFA" w14:textId="77777777" w:rsidR="00DC6DD6" w:rsidRPr="00345483" w:rsidRDefault="00DC6DD6" w:rsidP="00DC6DD6">
            <w:pPr>
              <w:jc w:val="center"/>
            </w:pPr>
            <w:r>
              <w:t>1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06126D9B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Pavlović S. U.,  Kočović D., Đorđević M.,  Belkić K., Kostić D.,  Velimirović D. The etiology of syncope In pacemaker patients; Pacing Clin Electrophysiol /PACE/, 1991; 14(12): 2086 -2091 M22  five years IF 1.640</w:t>
            </w:r>
          </w:p>
        </w:tc>
        <w:tc>
          <w:tcPr>
            <w:tcW w:w="621" w:type="pct"/>
            <w:vAlign w:val="center"/>
          </w:tcPr>
          <w:p w14:paraId="0C03873D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59E8345C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71B94108" w14:textId="77777777" w:rsidR="00DC6DD6" w:rsidRPr="00345483" w:rsidRDefault="00DC6DD6" w:rsidP="00DC6DD6">
            <w:pPr>
              <w:jc w:val="center"/>
            </w:pPr>
            <w:r>
              <w:t>2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B00C6D1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Stankovic I, Putnikovic B, Janicijevic A, Jankovic M, Cvjetan R, Pavlovic S, Kalezic-Radmili T, Panic M, Milicevic P, Ilic I, Cvorovic V, Neskovic A: Myocardial Mechanical and Qtc Dispersion For The Detection of Significant Coronary Artery Disease (Accepted for publication in European Heart Journal - Cardiovascular Imaging 2015) M21 3.669</w:t>
            </w:r>
          </w:p>
        </w:tc>
        <w:tc>
          <w:tcPr>
            <w:tcW w:w="621" w:type="pct"/>
            <w:vAlign w:val="center"/>
          </w:tcPr>
          <w:p w14:paraId="17D823F5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6784221A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3C2D9CC4" w14:textId="77777777" w:rsidR="00DC6DD6" w:rsidRPr="00345483" w:rsidRDefault="00DC6DD6" w:rsidP="00DC6DD6">
            <w:pPr>
              <w:jc w:val="center"/>
            </w:pPr>
            <w:r>
              <w:t>3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3CE3E1E5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Ignjatovic V, Pavlovic S, Miloradovic V, Andjelkovic N, Davidovic G, Djurdjevic P, Stolic R, Iric-Cupic V, Simic I, Ignjatovic VD, Petrovic N, Smiljanic Z, Zdravkovic V, Simovic S, Jovanovic D, Nesic J.: Influence of Different β-Blockers on Platelet Aggregation in Patients With Coronary Artery Disease on Dual Antiplatelet Therapy. J Cardiovasc Pharmacol Ther. 2015 Apr 13. pii: 1074248415581175 M21 IF 2.094</w:t>
            </w:r>
          </w:p>
        </w:tc>
        <w:tc>
          <w:tcPr>
            <w:tcW w:w="621" w:type="pct"/>
            <w:vAlign w:val="center"/>
          </w:tcPr>
          <w:p w14:paraId="0D5DEE1A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597CCFD5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531D244C" w14:textId="77777777" w:rsidR="00DC6DD6" w:rsidRPr="00345483" w:rsidRDefault="00DC6DD6" w:rsidP="00DC6DD6">
            <w:pPr>
              <w:jc w:val="center"/>
            </w:pPr>
            <w:r>
              <w:t>4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2006642F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Olivera Ciraj-Bjelac, Vojislav Antic, Jovana Selakovic,  Predrag Bozovic, Danijela Arandjic, Sinisa Pavlovic: Eye lens exposure to medical staff performing electrophysiology procedures: dose assessment and correlation to patient dose; Radiation Protection Dosimetry (2016), pp. 1–8 M23 IF: 0.913</w:t>
            </w:r>
          </w:p>
        </w:tc>
        <w:tc>
          <w:tcPr>
            <w:tcW w:w="621" w:type="pct"/>
            <w:vAlign w:val="center"/>
          </w:tcPr>
          <w:p w14:paraId="303E1A1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15A11318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43DFD8A" w14:textId="77777777" w:rsidR="00DC6DD6" w:rsidRPr="00345483" w:rsidRDefault="00DC6DD6" w:rsidP="00DC6DD6">
            <w:pPr>
              <w:jc w:val="center"/>
            </w:pPr>
            <w:r>
              <w:t>5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793464D5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Mirjana M. Platiša, Tijana Bojić, Siniša U. Pavlović, Nikola N. Radovanović, Aleksandar Kalauzi: Generalized Poincaré plots - a new method for evaluation of regimes in cardiac neural control in atrial fibrillation and healthy subjects…Frontiers in Neuroscience Manuscript ID: 177762 February 2016|Volume10|Article38: 1-8 M21 IF: 3.656</w:t>
            </w:r>
          </w:p>
        </w:tc>
        <w:tc>
          <w:tcPr>
            <w:tcW w:w="621" w:type="pct"/>
            <w:vAlign w:val="center"/>
          </w:tcPr>
          <w:p w14:paraId="6A0D2714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57F7C78A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5F66379D" w14:textId="77777777" w:rsidR="00DC6DD6" w:rsidRPr="00345483" w:rsidRDefault="00DC6DD6" w:rsidP="00DC6DD6">
            <w:pPr>
              <w:jc w:val="center"/>
            </w:pPr>
            <w:r>
              <w:t>6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F706F34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Tadic M, Cuspidi C, Pencic B, Andric A, Pavlovic SU, Iracek O, Celic V.: The interaction between blood pressure variability, obesity, and left ventricular mechanics: findings from the hypertensive population. J Hypertens. 2016 Jan 28  M21 IF: 4.72</w:t>
            </w:r>
          </w:p>
        </w:tc>
        <w:tc>
          <w:tcPr>
            <w:tcW w:w="621" w:type="pct"/>
            <w:vAlign w:val="center"/>
          </w:tcPr>
          <w:p w14:paraId="476710A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1EBBA8F9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57AEDB4A" w14:textId="77777777" w:rsidR="00DC6DD6" w:rsidRPr="00345483" w:rsidRDefault="00DC6DD6" w:rsidP="00DC6DD6">
            <w:pPr>
              <w:jc w:val="center"/>
            </w:pPr>
            <w:r>
              <w:t>7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A1F7DC5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Pavlović Siniša U.: Dragoljub-Bata Adamov (1927-1996): First pacemaker implantation in Serbia in year 1965; Srpski arhiv za celokupno lekarstvo, 2017 Srpski arhiv za celokupno lekarstvo 145(00):98-98 • January 2017 (M23 IF 0.169)</w:t>
            </w:r>
          </w:p>
        </w:tc>
        <w:tc>
          <w:tcPr>
            <w:tcW w:w="621" w:type="pct"/>
            <w:vAlign w:val="center"/>
          </w:tcPr>
          <w:p w14:paraId="5528F13E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67AE4D4B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04E1CF2" w14:textId="77777777" w:rsidR="00DC6DD6" w:rsidRPr="00345483" w:rsidRDefault="00DC6DD6" w:rsidP="00DC6DD6">
            <w:pPr>
              <w:jc w:val="center"/>
            </w:pPr>
            <w:r>
              <w:t>8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6FB92423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Nikola N. Radovanović, Siniša U. Pavlović, Goran Milašinović, Bratislav Kirćanski, Mirjana M. Platiša: Bidirectional cardio-respiratory interactions in heart failure; Frontiers in Physiology, section Autonomic Neuroscience. 2018 Mar 6;9:165. doi: 10.3389/fphys.2018. M21, IF 4.134</w:t>
            </w:r>
          </w:p>
        </w:tc>
        <w:tc>
          <w:tcPr>
            <w:tcW w:w="621" w:type="pct"/>
            <w:vAlign w:val="center"/>
          </w:tcPr>
          <w:p w14:paraId="2CAC43B5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636C3E8E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24D82E95" w14:textId="77777777" w:rsidR="00DC6DD6" w:rsidRPr="00345483" w:rsidRDefault="00DC6DD6" w:rsidP="00DC6DD6">
            <w:pPr>
              <w:jc w:val="center"/>
            </w:pPr>
            <w:r>
              <w:t>9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147FD908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Petar M Seferović, Marija Polovina, Johann Bauersachs, Michael Arad, Tuvia Ben Gal, Lars H Lund, Stephan B Felix, Eloisa Arbustini, Alida L P Caforio, Dimitrios Farmakis, Gerasimos S Filippatos, Elias Gialafos, Vladimir Kanjuh, Gordana Krljanac, Giuseppe Limongelli, Aleš Linhart, Alexander R Lyon, Ružica Maksimović, Davor Miličić, Ivan Milinković, Michel Noutsias, Ali Oto, Öztekin Oto, Siniša U Pavlović, ет all.: Heart failure in cardiomyopathies: a position paper from the Heart Failure Association of the European Society of Cardiology. European Journal of Heart Failure. 21, 5, p. 553-576 24 p. 2019 april.M21  IF.12,129</w:t>
            </w:r>
          </w:p>
        </w:tc>
        <w:tc>
          <w:tcPr>
            <w:tcW w:w="621" w:type="pct"/>
            <w:vAlign w:val="center"/>
          </w:tcPr>
          <w:p w14:paraId="07B5C5A7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906D29" w:rsidRPr="00A22864" w14:paraId="738C34E9" w14:textId="77777777" w:rsidTr="00906D29">
        <w:trPr>
          <w:trHeight w:val="227"/>
          <w:jc w:val="center"/>
        </w:trPr>
        <w:tc>
          <w:tcPr>
            <w:tcW w:w="309" w:type="pct"/>
            <w:vAlign w:val="center"/>
          </w:tcPr>
          <w:p w14:paraId="4AA8B1D7" w14:textId="77777777" w:rsidR="00DC6DD6" w:rsidRPr="00345483" w:rsidRDefault="00DC6DD6" w:rsidP="00DC6DD6">
            <w:pPr>
              <w:jc w:val="center"/>
            </w:pPr>
            <w:r>
              <w:t>10</w:t>
            </w:r>
          </w:p>
        </w:tc>
        <w:tc>
          <w:tcPr>
            <w:tcW w:w="4070" w:type="pct"/>
            <w:gridSpan w:val="6"/>
            <w:shd w:val="clear" w:color="auto" w:fill="auto"/>
          </w:tcPr>
          <w:p w14:paraId="44BB604B" w14:textId="77777777" w:rsidR="00DC6DD6" w:rsidRPr="00545FEE" w:rsidRDefault="00DC6DD6" w:rsidP="00DC6DD6">
            <w:pPr>
              <w:spacing w:line="180" w:lineRule="exact"/>
              <w:rPr>
                <w:sz w:val="16"/>
                <w:szCs w:val="16"/>
                <w:lang w:val="sr-Cyrl-CS"/>
              </w:rPr>
            </w:pPr>
            <w:r w:rsidRPr="00545FEE">
              <w:rPr>
                <w:sz w:val="16"/>
                <w:szCs w:val="16"/>
              </w:rPr>
              <w:t>Platiša MM, Radovanović NN, Kalauzi A, Milašinović G and Pavlović SU (2019) Differentiation of Heart Failure Patients by the Ratio of the Scaling Exponents of Cardiac Interbeat Intervals. Front. Physiol. 10:570. doi: 10.3389/fphys.2019.00570 M21, IF 4.134</w:t>
            </w:r>
          </w:p>
        </w:tc>
        <w:tc>
          <w:tcPr>
            <w:tcW w:w="621" w:type="pct"/>
            <w:vAlign w:val="center"/>
          </w:tcPr>
          <w:p w14:paraId="6369F942" w14:textId="77777777" w:rsidR="00DC6DD6" w:rsidRPr="00A22864" w:rsidRDefault="00DC6DD6" w:rsidP="00E42D3B">
            <w:pPr>
              <w:rPr>
                <w:lang w:val="sr-Cyrl-CS"/>
              </w:rPr>
            </w:pPr>
          </w:p>
        </w:tc>
      </w:tr>
      <w:tr w:rsidR="00DC6DD6" w:rsidRPr="00A22864" w14:paraId="1F0F5510" w14:textId="77777777" w:rsidTr="009435B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64D6C9F9" w14:textId="77777777" w:rsidR="00DC6DD6" w:rsidRPr="00A22864" w:rsidRDefault="00DC6DD6" w:rsidP="00DC6DD6">
            <w:pPr>
              <w:ind w:right="-117"/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C6DD6" w:rsidRPr="00A22864" w14:paraId="584E6E47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2A3F071A" w14:textId="77777777" w:rsidR="00DC6DD6" w:rsidRPr="00A22864" w:rsidRDefault="00DC6DD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1747" w:type="pct"/>
            <w:gridSpan w:val="3"/>
            <w:vAlign w:val="center"/>
          </w:tcPr>
          <w:p w14:paraId="4F004470" w14:textId="77777777" w:rsidR="00DC6DD6" w:rsidRPr="00A22864" w:rsidRDefault="00DC6DD6" w:rsidP="00DC6DD6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327 </w:t>
            </w:r>
            <w:r w:rsidRPr="008266F4">
              <w:rPr>
                <w:lang w:val="sr-Cyrl-CS"/>
              </w:rPr>
              <w:t>(</w:t>
            </w:r>
            <w:r w:rsidRPr="008266F4">
              <w:rPr>
                <w:rStyle w:val="formatted-number"/>
                <w:color w:val="000000"/>
                <w:bdr w:val="none" w:sz="0" w:space="0" w:color="auto" w:frame="1"/>
                <w:shd w:val="clear" w:color="auto" w:fill="FFFFFF"/>
              </w:rPr>
              <w:t>132</w:t>
            </w:r>
            <w:r>
              <w:rPr>
                <w:rStyle w:val="formatted-number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45FEE">
              <w:rPr>
                <w:rStyle w:val="source"/>
                <w:color w:val="000000"/>
                <w:bdr w:val="none" w:sz="0" w:space="0" w:color="auto" w:frame="1"/>
                <w:shd w:val="clear" w:color="auto" w:fill="FFFFFF"/>
              </w:rPr>
              <w:t>Scopus)</w:t>
            </w:r>
          </w:p>
        </w:tc>
      </w:tr>
      <w:tr w:rsidR="00DC6DD6" w:rsidRPr="00A22864" w14:paraId="7E12B483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53E981B8" w14:textId="77777777" w:rsidR="00DC6DD6" w:rsidRPr="00A22864" w:rsidRDefault="00DC6DD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lastRenderedPageBreak/>
              <w:t>Total number of papers from the SCI (or SSCI) list</w:t>
            </w:r>
          </w:p>
        </w:tc>
        <w:tc>
          <w:tcPr>
            <w:tcW w:w="1747" w:type="pct"/>
            <w:gridSpan w:val="3"/>
            <w:vAlign w:val="center"/>
          </w:tcPr>
          <w:p w14:paraId="40224736" w14:textId="77777777" w:rsidR="00DC6DD6" w:rsidRPr="00A22864" w:rsidRDefault="00DC6DD6" w:rsidP="00DC6DD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55</w:t>
            </w:r>
          </w:p>
        </w:tc>
      </w:tr>
      <w:tr w:rsidR="00DC6DD6" w:rsidRPr="00A22864" w14:paraId="629C1C64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2EA3F3E3" w14:textId="77777777" w:rsidR="00DC6DD6" w:rsidRPr="00A22864" w:rsidRDefault="00DC6DD6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747" w:type="pct"/>
            <w:gridSpan w:val="3"/>
            <w:vAlign w:val="center"/>
          </w:tcPr>
          <w:p w14:paraId="62D00D53" w14:textId="77777777" w:rsidR="00DC6DD6" w:rsidRPr="00DD2D64" w:rsidRDefault="00DC6DD6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 xml:space="preserve">Domestic 1   </w:t>
            </w:r>
            <w:r>
              <w:rPr>
                <w:b/>
                <w:lang w:val="en-US"/>
              </w:rPr>
              <w:t xml:space="preserve">  </w:t>
            </w:r>
            <w:r>
              <w:rPr>
                <w:lang w:val="en-US"/>
              </w:rPr>
              <w:t>International 2</w:t>
            </w:r>
          </w:p>
        </w:tc>
      </w:tr>
      <w:tr w:rsidR="00DC6DD6" w:rsidRPr="00A22864" w14:paraId="62F7EF4C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19FA101B" w14:textId="77777777" w:rsidR="00DC6DD6" w:rsidRPr="00DD2D64" w:rsidRDefault="00DC6DD6" w:rsidP="00DC6DD6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1747" w:type="pct"/>
            <w:gridSpan w:val="3"/>
          </w:tcPr>
          <w:p w14:paraId="2948A53D" w14:textId="77777777" w:rsidR="00DC6DD6" w:rsidRDefault="00DC6DD6" w:rsidP="00DC6DD6">
            <w:r w:rsidRPr="00E8730D">
              <w:rPr>
                <w:lang w:val="sr-Cyrl-CS"/>
              </w:rPr>
              <w:t>Ø</w:t>
            </w:r>
          </w:p>
        </w:tc>
      </w:tr>
      <w:tr w:rsidR="00DC6DD6" w:rsidRPr="00A22864" w14:paraId="01EE276A" w14:textId="77777777" w:rsidTr="009435B4">
        <w:trPr>
          <w:trHeight w:val="227"/>
          <w:jc w:val="center"/>
        </w:trPr>
        <w:tc>
          <w:tcPr>
            <w:tcW w:w="3253" w:type="pct"/>
            <w:gridSpan w:val="5"/>
            <w:vAlign w:val="center"/>
          </w:tcPr>
          <w:p w14:paraId="5CA42427" w14:textId="77777777" w:rsidR="00DC6DD6" w:rsidRPr="00DD2D64" w:rsidRDefault="00DC6DD6" w:rsidP="00DC6DD6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 xml:space="preserve">Other relevant </w:t>
            </w:r>
            <w:proofErr w:type="gramStart"/>
            <w:r>
              <w:rPr>
                <w:lang w:val="en-US"/>
              </w:rPr>
              <w:t xml:space="preserve">data               </w:t>
            </w:r>
            <w:proofErr w:type="gramEnd"/>
          </w:p>
        </w:tc>
        <w:tc>
          <w:tcPr>
            <w:tcW w:w="1747" w:type="pct"/>
            <w:gridSpan w:val="3"/>
            <w:vAlign w:val="center"/>
          </w:tcPr>
          <w:p w14:paraId="200BDB70" w14:textId="77777777" w:rsidR="00DC6DD6" w:rsidRPr="00DD2D64" w:rsidRDefault="00DC6DD6" w:rsidP="00DC6DD6">
            <w:pPr>
              <w:spacing w:after="60"/>
              <w:rPr>
                <w:b/>
                <w:lang w:val="en-US"/>
              </w:rPr>
            </w:pPr>
            <w:r w:rsidRPr="00E8730D">
              <w:rPr>
                <w:lang w:val="sr-Cyrl-CS"/>
              </w:rPr>
              <w:t>Ø</w:t>
            </w:r>
          </w:p>
        </w:tc>
      </w:tr>
    </w:tbl>
    <w:p w14:paraId="286ACB2D" w14:textId="77777777" w:rsidR="00EF4268" w:rsidRDefault="00EF4268"/>
    <w:sectPr w:rsidR="00EF4268" w:rsidSect="00EF426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967D4" w14:textId="77777777" w:rsidR="00DC6DD6" w:rsidRDefault="00DC6DD6" w:rsidP="00D37AAD">
      <w:r>
        <w:separator/>
      </w:r>
    </w:p>
  </w:endnote>
  <w:endnote w:type="continuationSeparator" w:id="0">
    <w:p w14:paraId="2935DFE6" w14:textId="77777777" w:rsidR="00DC6DD6" w:rsidRDefault="00DC6DD6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143A3" w14:textId="77777777" w:rsidR="00DC6DD6" w:rsidRDefault="00DC6DD6" w:rsidP="00D37AAD">
      <w:r>
        <w:separator/>
      </w:r>
    </w:p>
  </w:footnote>
  <w:footnote w:type="continuationSeparator" w:id="0">
    <w:p w14:paraId="2AB8F466" w14:textId="77777777" w:rsidR="00DC6DD6" w:rsidRDefault="00DC6DD6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92FC6" w14:textId="77777777" w:rsidR="00DC6DD6" w:rsidRPr="00B82F06" w:rsidRDefault="00DC6DD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Competence</w:t>
    </w:r>
  </w:p>
  <w:p w14:paraId="09EA82F8" w14:textId="77777777" w:rsidR="00DC6DD6" w:rsidRDefault="00DC6DD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B2C25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AAD"/>
    <w:rsid w:val="00053457"/>
    <w:rsid w:val="00494AE5"/>
    <w:rsid w:val="0056662B"/>
    <w:rsid w:val="00906D29"/>
    <w:rsid w:val="009435B4"/>
    <w:rsid w:val="00A43CF0"/>
    <w:rsid w:val="00B82F06"/>
    <w:rsid w:val="00D37AAD"/>
    <w:rsid w:val="00D9667C"/>
    <w:rsid w:val="00DC6DD6"/>
    <w:rsid w:val="00E42D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D5F8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jlqj4b">
    <w:name w:val="jlqj4b"/>
    <w:rsid w:val="00DC6DD6"/>
  </w:style>
  <w:style w:type="character" w:customStyle="1" w:styleId="formatted-number">
    <w:name w:val="formatted-number"/>
    <w:rsid w:val="00DC6DD6"/>
  </w:style>
  <w:style w:type="character" w:customStyle="1" w:styleId="source">
    <w:name w:val="source"/>
    <w:rsid w:val="00DC6DD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jlqj4b">
    <w:name w:val="jlqj4b"/>
    <w:rsid w:val="00DC6DD6"/>
  </w:style>
  <w:style w:type="character" w:customStyle="1" w:styleId="formatted-number">
    <w:name w:val="formatted-number"/>
    <w:rsid w:val="00DC6DD6"/>
  </w:style>
  <w:style w:type="character" w:customStyle="1" w:styleId="source">
    <w:name w:val="source"/>
    <w:rsid w:val="00DC6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675</Words>
  <Characters>3852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Siniša Pavlović</cp:lastModifiedBy>
  <cp:revision>3</cp:revision>
  <dcterms:created xsi:type="dcterms:W3CDTF">2021-11-15T10:55:00Z</dcterms:created>
  <dcterms:modified xsi:type="dcterms:W3CDTF">2021-11-15T11:03:00Z</dcterms:modified>
</cp:coreProperties>
</file>